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54FBF" w14:textId="293174DC" w:rsidR="00DF49F0" w:rsidRDefault="00182591">
      <w:r>
        <w:rPr>
          <w:b/>
        </w:rPr>
        <w:t>Majandus- ja Kommunikatsiooniministeerium</w:t>
      </w:r>
      <w:r w:rsidR="00684DCC">
        <w:rPr>
          <w:b/>
        </w:rPr>
        <w:t>; Siseministeerium</w:t>
      </w:r>
    </w:p>
    <w:p w14:paraId="57699ACA" w14:textId="7906FB59" w:rsidR="00DF49F0" w:rsidRPr="00684DCC" w:rsidRDefault="00684DCC">
      <w:pPr>
        <w:spacing w:after="80"/>
      </w:pPr>
      <w:hyperlink r:id="rId6" w:history="1">
        <w:r w:rsidRPr="00684DCC">
          <w:rPr>
            <w:rStyle w:val="Hyperlink"/>
          </w:rPr>
          <w:t>info@mkm.ee</w:t>
        </w:r>
      </w:hyperlink>
      <w:r w:rsidRPr="00684DCC">
        <w:t xml:space="preserve">; </w:t>
      </w:r>
      <w:r>
        <w:t>info@siseministeerium.ee</w:t>
      </w:r>
    </w:p>
    <w:p w14:paraId="09641605" w14:textId="77777777" w:rsidR="00DF49F0" w:rsidRPr="006C67BD" w:rsidRDefault="00182591">
      <w:pPr>
        <w:spacing w:after="120"/>
        <w:jc w:val="right"/>
      </w:pPr>
      <w:r w:rsidRPr="006C67BD">
        <w:t>Tallinn, 5. mai 2026</w:t>
      </w:r>
    </w:p>
    <w:p w14:paraId="5FAD811A" w14:textId="77777777" w:rsidR="00DF49F0" w:rsidRPr="006C67BD" w:rsidRDefault="00182591">
      <w:pPr>
        <w:spacing w:after="120"/>
        <w:jc w:val="center"/>
      </w:pPr>
      <w:r w:rsidRPr="006C67BD">
        <w:rPr>
          <w:b/>
          <w:sz w:val="24"/>
        </w:rPr>
        <w:t>EHRL seisukoht varjumisnõuete eelnõu kohta</w:t>
      </w:r>
    </w:p>
    <w:p w14:paraId="1E3EA0A2" w14:textId="2E17261B" w:rsidR="00DF49F0" w:rsidRPr="006C67BD" w:rsidRDefault="00182591">
      <w:pPr>
        <w:spacing w:after="120"/>
      </w:pPr>
      <w:r w:rsidRPr="006C67BD">
        <w:t>Eesti Hotellide ja Restoranide Liit (EHRL) toetab Eesti elanike turvalisuse tagamist, kuid juhib tähelepanu, et eelnõu menetluses on rikutud õigusloome head tava ning eelnõu toob majutus- ja toitlustussektorile kaasa ebaproportsionaalse koormuse, mis ohustab sektori konkurentsivõimet ja investeerimisvõimekust.</w:t>
      </w:r>
      <w:r w:rsidR="00684DCC" w:rsidRPr="006C67BD">
        <w:t xml:space="preserve"> Kahetsusväärselt pole 2026. a veebruaris toimunud kooskõlastamise käigus ettevõtlusliitude poolt esitatud ettepanekuid arvestatud.</w:t>
      </w:r>
    </w:p>
    <w:p w14:paraId="63A526B0" w14:textId="77777777" w:rsidR="00DF49F0" w:rsidRPr="006C67BD" w:rsidRDefault="00182591">
      <w:pPr>
        <w:spacing w:before="40"/>
      </w:pPr>
      <w:r w:rsidRPr="006C67BD">
        <w:rPr>
          <w:b/>
          <w:sz w:val="22"/>
        </w:rPr>
        <w:t>1. Õigusloome hea tava rikkumine</w:t>
      </w:r>
    </w:p>
    <w:p w14:paraId="2469753F" w14:textId="48408C36" w:rsidR="006C67BD" w:rsidRDefault="00182591" w:rsidP="006C67BD">
      <w:pPr>
        <w:spacing w:after="80"/>
      </w:pPr>
      <w:r w:rsidRPr="006C67BD">
        <w:t xml:space="preserve">Eelnõu seletuskiri ei vasta Hea õigusloome ja normitehnika eeskirja </w:t>
      </w:r>
      <w:r w:rsidR="00A60374">
        <w:t xml:space="preserve">(HÕNTE) </w:t>
      </w:r>
      <w:r w:rsidRPr="006C67BD">
        <w:t>nõuetele</w:t>
      </w:r>
      <w:r w:rsidR="006C67BD">
        <w:t xml:space="preserve">, mis </w:t>
      </w:r>
      <w:r w:rsidRPr="006C67BD">
        <w:t>sätesta</w:t>
      </w:r>
      <w:r w:rsidR="006C67BD">
        <w:t>b</w:t>
      </w:r>
      <w:r w:rsidRPr="006C67BD">
        <w:t xml:space="preserve">, et oluliste mõjude korral lisatakse määruse eelnõu seletuskirjale mõjude analüüs. </w:t>
      </w:r>
    </w:p>
    <w:p w14:paraId="52F47CC9" w14:textId="57EB33C2" w:rsidR="00DF49F0" w:rsidRPr="006C67BD" w:rsidRDefault="00182591" w:rsidP="006C67BD">
      <w:pPr>
        <w:spacing w:after="80"/>
      </w:pPr>
      <w:r w:rsidRPr="006C67BD">
        <w:t xml:space="preserve">Eelnõu seletuskirja peatükis 4 „Määruse mõjud" piirdutakse aga üldhinnanguga, et uute hoonete ehitushind suureneb „kuni 2%", ning olemasolevatele hoonetele kaasnev mõju kvalifitseeritakse lakooniliselt „väikese ulatusega". Eraldi mõjude analüüsi, mida </w:t>
      </w:r>
      <w:r w:rsidR="00A60374">
        <w:t xml:space="preserve">HÕNTE </w:t>
      </w:r>
      <w:r w:rsidRPr="006C67BD">
        <w:t xml:space="preserve">§ 65 lg 2 oluliste mõjude korral nõuab, eelnõule lisatud </w:t>
      </w:r>
      <w:r w:rsidR="00E22E2C">
        <w:t>p</w:t>
      </w:r>
      <w:r w:rsidRPr="006C67BD">
        <w:t>ole. Sisuline analüüs ettevõtjatele kaasnevate vastavuskulude (konstruktsioonide tugevdamine, ventilatsioon, varustus), halduskoormuse ja sektori konkurentsivõime kohta puudub. Arvestades, et kohustused puudutavad seletuskirja kohaselt ligi 16 000 olemasoleva hoone omanikku, sh ligi 800 hotelli ja tuhandet restorani, on tegemist olulise majandusliku mõjuga § 46 mõttes.</w:t>
      </w:r>
    </w:p>
    <w:p w14:paraId="086410B3" w14:textId="77777777" w:rsidR="00DF49F0" w:rsidRDefault="00182591">
      <w:pPr>
        <w:spacing w:before="40"/>
      </w:pPr>
      <w:r>
        <w:rPr>
          <w:b/>
          <w:sz w:val="22"/>
        </w:rPr>
        <w:t>2. Sisulised probleemid</w:t>
      </w:r>
    </w:p>
    <w:p w14:paraId="01E1692A" w14:textId="77777777" w:rsidR="00DF49F0" w:rsidRDefault="00182591">
      <w:pPr>
        <w:pStyle w:val="ListBullet"/>
        <w:spacing w:after="40"/>
        <w:ind w:left="283"/>
      </w:pPr>
      <w:r>
        <w:t>Uutele hoonetele suletud netopinnaga ≥1200 m² kehtestatakse varjendi rajamise kohustus (2% netopinnast, min 15 m²) alates 1.07.2026. Tähtaeg ei võimalda käimasolevate projektide ümberkujundamist.</w:t>
      </w:r>
    </w:p>
    <w:p w14:paraId="3F8C2455" w14:textId="68892431" w:rsidR="00DF49F0" w:rsidRDefault="00182591">
      <w:pPr>
        <w:pStyle w:val="ListBullet"/>
        <w:spacing w:after="40"/>
        <w:ind w:left="283"/>
      </w:pPr>
      <w:r>
        <w:t>Olemasolevatele hoonetele ≥1200 m² (sh ligi 800 hotellile ja tuhandele restoranile) tuleb varjumisplaan koostada hiljemalt 1.07.2027 ja varjumiskoht kohandada hiljemalt 1.07.2028 (12 h viibimine, 0,75 m² inimese kohta, plahvatuse lendkeha eest kaitsev konstruktsioon). Tähtaeg on ebapiisav.</w:t>
      </w:r>
    </w:p>
    <w:p w14:paraId="7E5AB3EF" w14:textId="1AAFF7E4" w:rsidR="00DF49F0" w:rsidRDefault="00182591">
      <w:pPr>
        <w:pStyle w:val="ListBullet"/>
        <w:spacing w:after="40"/>
        <w:ind w:left="283"/>
      </w:pPr>
      <w:r>
        <w:t>Eelnõu hinnang „ehitushinna kasv kuni 2%" ei kajasta sektori reaalset koondmõju. EHRL hinnangul ulatub varjendi rajamise lisakulu uue hotelli kohta 18</w:t>
      </w:r>
      <w:r w:rsidR="00684DCC">
        <w:t> </w:t>
      </w:r>
      <w:r>
        <w:t>000</w:t>
      </w:r>
      <w:r w:rsidR="00684DCC">
        <w:t>-</w:t>
      </w:r>
      <w:r>
        <w:t xml:space="preserve">600 000 </w:t>
      </w:r>
      <w:r w:rsidR="00684DCC">
        <w:t>euroni,</w:t>
      </w:r>
      <w:r>
        <w:t xml:space="preserve"> olemasolevatele hoonetele kohandamise kogukulu hinnang puudub.</w:t>
      </w:r>
    </w:p>
    <w:p w14:paraId="78B5CD9C" w14:textId="61EC82B6" w:rsidR="00DF49F0" w:rsidRDefault="00182591">
      <w:pPr>
        <w:pStyle w:val="ListBullet"/>
        <w:spacing w:after="40"/>
        <w:ind w:left="283"/>
      </w:pPr>
      <w:r>
        <w:t>Suuremate hoonete (≥10 000 m²) puhul jäävad varjumiskoha vastutuse, kulude jaotuse ja kolmandate isikute juurdepääsu küsimused reguleerimata</w:t>
      </w:r>
      <w:r w:rsidR="00684DCC">
        <w:t xml:space="preserve"> ja</w:t>
      </w:r>
      <w:r>
        <w:t xml:space="preserve"> puudub riiklik kompensatsiooni- või toetusmehhanism.</w:t>
      </w:r>
    </w:p>
    <w:p w14:paraId="719DC830" w14:textId="3F517EE0" w:rsidR="00DF49F0" w:rsidRPr="006C67BD" w:rsidRDefault="00182591">
      <w:pPr>
        <w:pStyle w:val="ListBullet"/>
        <w:spacing w:after="40"/>
        <w:ind w:left="283"/>
        <w:rPr>
          <w:lang w:val="pt-PT"/>
        </w:rPr>
      </w:pPr>
      <w:r w:rsidRPr="00684DCC">
        <w:rPr>
          <w:lang w:val="pt-PT"/>
        </w:rPr>
        <w:t>Läti ja Leedu sarnaseid kohustusi erasektorile ei kehtesta</w:t>
      </w:r>
      <w:r w:rsidR="00684DCC" w:rsidRPr="00684DCC">
        <w:rPr>
          <w:lang w:val="pt-PT"/>
        </w:rPr>
        <w:t>.</w:t>
      </w:r>
      <w:r w:rsidRPr="00684DCC">
        <w:rPr>
          <w:lang w:val="pt-PT"/>
        </w:rPr>
        <w:t xml:space="preserve"> </w:t>
      </w:r>
      <w:r w:rsidRPr="006C67BD">
        <w:rPr>
          <w:lang w:val="pt-PT"/>
        </w:rPr>
        <w:t>Eesti majutusasutused satuvad ebasoodsasse konkurentsipositsiooni.</w:t>
      </w:r>
    </w:p>
    <w:p w14:paraId="4D15D6A4" w14:textId="77777777" w:rsidR="00DF49F0" w:rsidRDefault="00182591">
      <w:pPr>
        <w:spacing w:before="80"/>
      </w:pPr>
      <w:r>
        <w:rPr>
          <w:b/>
          <w:sz w:val="22"/>
        </w:rPr>
        <w:t>3. EHRL ettepanekud</w:t>
      </w:r>
    </w:p>
    <w:p w14:paraId="59D83F7F" w14:textId="73A6FA17" w:rsidR="00DF49F0" w:rsidRPr="006C67BD" w:rsidRDefault="00684DCC">
      <w:pPr>
        <w:pStyle w:val="ListBullet"/>
        <w:spacing w:after="40"/>
        <w:ind w:left="283"/>
        <w:rPr>
          <w:lang w:val="pt-PT"/>
        </w:rPr>
      </w:pPr>
      <w:r w:rsidRPr="00684DCC">
        <w:rPr>
          <w:lang w:val="pt-PT"/>
        </w:rPr>
        <w:t>Lisad</w:t>
      </w:r>
      <w:r>
        <w:rPr>
          <w:lang w:val="pt-PT"/>
        </w:rPr>
        <w:t xml:space="preserve">a </w:t>
      </w:r>
      <w:r w:rsidR="00182591" w:rsidRPr="00684DCC">
        <w:rPr>
          <w:lang w:val="pt-PT"/>
        </w:rPr>
        <w:t>HÕNTE § 65 lg 2 alusel mõjude analüüs Mõjude hindamise metoodika (2021) järgi.</w:t>
      </w:r>
      <w:r w:rsidRPr="00684DCC">
        <w:rPr>
          <w:lang w:val="pt-PT"/>
        </w:rPr>
        <w:t xml:space="preserve"> </w:t>
      </w:r>
    </w:p>
    <w:p w14:paraId="5808D6E2" w14:textId="77777777" w:rsidR="00DF49F0" w:rsidRPr="006C67BD" w:rsidRDefault="00182591">
      <w:pPr>
        <w:pStyle w:val="ListBullet"/>
        <w:spacing w:after="40"/>
        <w:ind w:left="283"/>
        <w:rPr>
          <w:lang w:val="pt-PT"/>
        </w:rPr>
      </w:pPr>
      <w:r w:rsidRPr="006C67BD">
        <w:rPr>
          <w:lang w:val="pt-PT"/>
        </w:rPr>
        <w:t>Sätestada erand olemasolevatele hoonetele juhuks, kui kohandamine ei ole tehniliselt mõistlik või proportsionaalne.</w:t>
      </w:r>
    </w:p>
    <w:p w14:paraId="66287D95" w14:textId="77777777" w:rsidR="00DF49F0" w:rsidRPr="006C67BD" w:rsidRDefault="00182591">
      <w:pPr>
        <w:pStyle w:val="ListBullet"/>
        <w:spacing w:after="40"/>
        <w:ind w:left="283"/>
        <w:rPr>
          <w:lang w:val="pt-PT"/>
        </w:rPr>
      </w:pPr>
      <w:r w:rsidRPr="006C67BD">
        <w:rPr>
          <w:lang w:val="pt-PT"/>
        </w:rPr>
        <w:t>Luua riiklik kompensatsiooni- ja toetusmehhanism kohandamise, korrashoiu ja võimaliku avaliku kasutuse kulude katmiseks.</w:t>
      </w:r>
    </w:p>
    <w:p w14:paraId="3A66A308" w14:textId="77777777" w:rsidR="00DF49F0" w:rsidRDefault="00182591">
      <w:pPr>
        <w:pStyle w:val="ListBullet"/>
        <w:spacing w:after="40"/>
        <w:ind w:left="283"/>
      </w:pPr>
      <w:r>
        <w:t>Pikendada üleminekuperioodi vähemalt 2029. aastani.</w:t>
      </w:r>
    </w:p>
    <w:p w14:paraId="0E8944F3" w14:textId="77777777" w:rsidR="00DF49F0" w:rsidRDefault="00182591">
      <w:pPr>
        <w:pStyle w:val="ListBullet"/>
        <w:spacing w:after="40"/>
        <w:ind w:left="283"/>
      </w:pPr>
      <w:r>
        <w:t>Tõsta suuruspiiri toitlustushoonete puhul.</w:t>
      </w:r>
    </w:p>
    <w:p w14:paraId="7ADF3D43" w14:textId="613E381C" w:rsidR="00684DCC" w:rsidRDefault="00684DCC">
      <w:pPr>
        <w:pStyle w:val="ListBullet"/>
        <w:spacing w:after="40"/>
        <w:ind w:left="283"/>
      </w:pPr>
      <w:r>
        <w:t>Saata eelnõu tagasi kooskõlastusringile.</w:t>
      </w:r>
    </w:p>
    <w:p w14:paraId="4326C5FD" w14:textId="77777777" w:rsidR="00DF49F0" w:rsidRPr="00684DCC" w:rsidRDefault="00182591">
      <w:pPr>
        <w:spacing w:before="80" w:after="120"/>
        <w:rPr>
          <w:lang w:val="pt-PT"/>
        </w:rPr>
      </w:pPr>
      <w:r>
        <w:t xml:space="preserve">Nimetatud muudatusteta ei ole eelnõu rakendamine majutus- ja toitlustussektorile õiglane ega jätkusuutlik. </w:t>
      </w:r>
      <w:r w:rsidRPr="00684DCC">
        <w:rPr>
          <w:lang w:val="pt-PT"/>
        </w:rPr>
        <w:t>EHRL on valmis osalema sisulistes konsultatsioonides ja panustama lahenduste väljatöötamisse.</w:t>
      </w:r>
    </w:p>
    <w:p w14:paraId="41865F17" w14:textId="77777777" w:rsidR="00DF49F0" w:rsidRDefault="00182591" w:rsidP="00684DCC">
      <w:pPr>
        <w:spacing w:after="0" w:line="240" w:lineRule="auto"/>
        <w:rPr>
          <w:lang w:val="pt-PT"/>
        </w:rPr>
      </w:pPr>
      <w:r w:rsidRPr="00684DCC">
        <w:rPr>
          <w:lang w:val="pt-PT"/>
        </w:rPr>
        <w:t>Lugupidamisega,</w:t>
      </w:r>
    </w:p>
    <w:p w14:paraId="0E34DF58" w14:textId="12073DE7" w:rsidR="00684DCC" w:rsidRPr="00684DCC" w:rsidRDefault="00684DCC" w:rsidP="00684DCC">
      <w:pPr>
        <w:spacing w:after="0" w:line="240" w:lineRule="auto"/>
        <w:rPr>
          <w:lang w:val="pt-PT"/>
        </w:rPr>
      </w:pPr>
      <w:r>
        <w:rPr>
          <w:lang w:val="pt-PT"/>
        </w:rPr>
        <w:t>Külli Kraner</w:t>
      </w:r>
    </w:p>
    <w:p w14:paraId="5AFAC993" w14:textId="479E191F" w:rsidR="00DF49F0" w:rsidRPr="00684DCC" w:rsidRDefault="00684DCC" w:rsidP="00684DCC">
      <w:pPr>
        <w:spacing w:after="0" w:line="240" w:lineRule="auto"/>
        <w:rPr>
          <w:lang w:val="pt-PT"/>
        </w:rPr>
      </w:pPr>
      <w:r>
        <w:rPr>
          <w:b/>
          <w:lang w:val="pt-PT"/>
        </w:rPr>
        <w:t xml:space="preserve">Tegevjuht, </w:t>
      </w:r>
      <w:r w:rsidR="00182591" w:rsidRPr="00684DCC">
        <w:rPr>
          <w:b/>
          <w:lang w:val="pt-PT"/>
        </w:rPr>
        <w:t>Eesti Hotellide ja Restoranide Liit</w:t>
      </w:r>
    </w:p>
    <w:sectPr w:rsidR="00DF49F0" w:rsidRPr="00684DCC" w:rsidSect="00034616">
      <w:pgSz w:w="11906" w:h="16838"/>
      <w:pgMar w:top="794" w:right="1134"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11582307">
    <w:abstractNumId w:val="8"/>
  </w:num>
  <w:num w:numId="2" w16cid:durableId="1528175866">
    <w:abstractNumId w:val="6"/>
  </w:num>
  <w:num w:numId="3" w16cid:durableId="698822538">
    <w:abstractNumId w:val="5"/>
  </w:num>
  <w:num w:numId="4" w16cid:durableId="72750490">
    <w:abstractNumId w:val="4"/>
  </w:num>
  <w:num w:numId="5" w16cid:durableId="1385179848">
    <w:abstractNumId w:val="7"/>
  </w:num>
  <w:num w:numId="6" w16cid:durableId="1477985867">
    <w:abstractNumId w:val="3"/>
  </w:num>
  <w:num w:numId="7" w16cid:durableId="15085399">
    <w:abstractNumId w:val="2"/>
  </w:num>
  <w:num w:numId="8" w16cid:durableId="405610526">
    <w:abstractNumId w:val="1"/>
  </w:num>
  <w:num w:numId="9" w16cid:durableId="1563639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2591"/>
    <w:rsid w:val="0029639D"/>
    <w:rsid w:val="00326F90"/>
    <w:rsid w:val="0052247E"/>
    <w:rsid w:val="00684DCC"/>
    <w:rsid w:val="006C67BD"/>
    <w:rsid w:val="00A60374"/>
    <w:rsid w:val="00AA1D8D"/>
    <w:rsid w:val="00AF23EB"/>
    <w:rsid w:val="00B47730"/>
    <w:rsid w:val="00CB0664"/>
    <w:rsid w:val="00DF49F0"/>
    <w:rsid w:val="00E22E2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957BD9"/>
  <w14:defaultImageDpi w14:val="300"/>
  <w15:docId w15:val="{EE966667-F31F-4117-B080-8582E147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60"/>
    </w:pPr>
    <w:rPr>
      <w:rFonts w:ascii="Calibri" w:hAnsi="Calibri"/>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84DCC"/>
    <w:rPr>
      <w:color w:val="0000FF" w:themeColor="hyperlink"/>
      <w:u w:val="single"/>
    </w:rPr>
  </w:style>
  <w:style w:type="character" w:styleId="UnresolvedMention">
    <w:name w:val="Unresolved Mention"/>
    <w:basedOn w:val="DefaultParagraphFont"/>
    <w:uiPriority w:val="99"/>
    <w:semiHidden/>
    <w:unhideWhenUsed/>
    <w:rsid w:val="00684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mkm.e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Külli Kraner</cp:lastModifiedBy>
  <cp:revision>6</cp:revision>
  <dcterms:created xsi:type="dcterms:W3CDTF">2026-05-05T09:48:00Z</dcterms:created>
  <dcterms:modified xsi:type="dcterms:W3CDTF">2026-05-05T09:51:00Z</dcterms:modified>
  <cp:category/>
</cp:coreProperties>
</file>